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77B" w:rsidRPr="00145B9F" w:rsidRDefault="001A6162" w:rsidP="00375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ANNEXURE – II</w:t>
      </w:r>
      <w:bookmarkStart w:id="0" w:name="_GoBack"/>
      <w:bookmarkEnd w:id="0"/>
    </w:p>
    <w:p w:rsidR="0037577B" w:rsidRPr="00145B9F" w:rsidRDefault="0037577B" w:rsidP="00375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577B" w:rsidRPr="00145B9F" w:rsidRDefault="0037577B" w:rsidP="00375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5B9F">
        <w:rPr>
          <w:rFonts w:ascii="Times New Roman" w:hAnsi="Times New Roman" w:cs="Times New Roman"/>
          <w:b/>
          <w:sz w:val="24"/>
          <w:szCs w:val="24"/>
          <w:u w:val="single"/>
        </w:rPr>
        <w:t>Action for Non Compliance with Networth Requirements</w:t>
      </w:r>
    </w:p>
    <w:p w:rsidR="0037577B" w:rsidRPr="00145B9F" w:rsidRDefault="0037577B" w:rsidP="00375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7577B" w:rsidRPr="00145B9F" w:rsidRDefault="0037577B" w:rsidP="0037577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B9F">
        <w:rPr>
          <w:rFonts w:ascii="Times New Roman" w:hAnsi="Times New Roman" w:cs="Times New Roman"/>
          <w:sz w:val="24"/>
          <w:szCs w:val="24"/>
        </w:rPr>
        <w:t>Non submission of Networth Certificate and Computation would attract the following:</w:t>
      </w:r>
    </w:p>
    <w:p w:rsidR="0037577B" w:rsidRPr="00145B9F" w:rsidRDefault="00145B9F" w:rsidP="0037577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Rs. </w:t>
      </w:r>
      <w:r w:rsidR="0037577B" w:rsidRPr="00145B9F">
        <w:rPr>
          <w:rFonts w:ascii="Times New Roman" w:hAnsi="Times New Roman" w:cs="Times New Roman"/>
          <w:sz w:val="24"/>
          <w:szCs w:val="24"/>
        </w:rPr>
        <w:t>100</w:t>
      </w:r>
      <w:r w:rsidR="006F1EF7" w:rsidRPr="00145B9F">
        <w:rPr>
          <w:rFonts w:ascii="Times New Roman" w:hAnsi="Times New Roman" w:cs="Times New Roman"/>
          <w:sz w:val="24"/>
          <w:szCs w:val="24"/>
        </w:rPr>
        <w:t xml:space="preserve">/- for every day of delay from </w:t>
      </w:r>
      <w:r w:rsidR="00047235">
        <w:rPr>
          <w:rFonts w:ascii="Times New Roman" w:hAnsi="Times New Roman" w:cs="Times New Roman"/>
          <w:sz w:val="24"/>
          <w:szCs w:val="24"/>
        </w:rPr>
        <w:t>June 01, 2017</w:t>
      </w:r>
      <w:r w:rsidR="00484126" w:rsidRPr="00145B9F">
        <w:rPr>
          <w:rFonts w:ascii="Times New Roman" w:hAnsi="Times New Roman" w:cs="Times New Roman"/>
          <w:sz w:val="24"/>
          <w:szCs w:val="24"/>
        </w:rPr>
        <w:t xml:space="preserve"> </w:t>
      </w:r>
      <w:r w:rsidR="0037577B" w:rsidRPr="00145B9F">
        <w:rPr>
          <w:rFonts w:ascii="Times New Roman" w:hAnsi="Times New Roman" w:cs="Times New Roman"/>
          <w:sz w:val="24"/>
          <w:szCs w:val="24"/>
        </w:rPr>
        <w:t>to</w:t>
      </w:r>
      <w:r w:rsidR="006F1EF7" w:rsidRPr="00145B9F">
        <w:rPr>
          <w:rFonts w:ascii="Times New Roman" w:hAnsi="Times New Roman" w:cs="Times New Roman"/>
          <w:sz w:val="24"/>
          <w:szCs w:val="24"/>
        </w:rPr>
        <w:t xml:space="preserve"> </w:t>
      </w:r>
      <w:r w:rsidR="00484126" w:rsidRPr="00145B9F">
        <w:rPr>
          <w:rFonts w:ascii="Times New Roman" w:hAnsi="Times New Roman" w:cs="Times New Roman"/>
          <w:sz w:val="24"/>
          <w:szCs w:val="24"/>
        </w:rPr>
        <w:t xml:space="preserve">June 30, </w:t>
      </w:r>
      <w:r w:rsidR="00047235">
        <w:rPr>
          <w:rFonts w:ascii="Times New Roman" w:hAnsi="Times New Roman" w:cs="Times New Roman"/>
          <w:sz w:val="24"/>
          <w:szCs w:val="24"/>
        </w:rPr>
        <w:t>2017</w:t>
      </w:r>
      <w:r w:rsidR="00484126" w:rsidRPr="00145B9F">
        <w:rPr>
          <w:rFonts w:ascii="Times New Roman" w:hAnsi="Times New Roman" w:cs="Times New Roman"/>
          <w:sz w:val="24"/>
          <w:szCs w:val="24"/>
        </w:rPr>
        <w:t>.</w:t>
      </w:r>
    </w:p>
    <w:p w:rsidR="0037577B" w:rsidRPr="00145B9F" w:rsidRDefault="00145B9F" w:rsidP="0037577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Rs.</w:t>
      </w:r>
      <w:r w:rsidR="0037577B" w:rsidRPr="00145B9F">
        <w:rPr>
          <w:rFonts w:ascii="Times New Roman" w:hAnsi="Times New Roman" w:cs="Times New Roman"/>
          <w:sz w:val="24"/>
          <w:szCs w:val="24"/>
        </w:rPr>
        <w:t xml:space="preserve"> 200/- for every day of </w:t>
      </w:r>
      <w:r w:rsidR="006F1EF7" w:rsidRPr="00145B9F">
        <w:rPr>
          <w:rFonts w:ascii="Times New Roman" w:hAnsi="Times New Roman" w:cs="Times New Roman"/>
          <w:sz w:val="24"/>
          <w:szCs w:val="24"/>
        </w:rPr>
        <w:t xml:space="preserve">delay from </w:t>
      </w:r>
      <w:r w:rsidR="00484126" w:rsidRPr="00145B9F">
        <w:rPr>
          <w:rFonts w:ascii="Times New Roman" w:hAnsi="Times New Roman" w:cs="Times New Roman"/>
          <w:sz w:val="24"/>
          <w:szCs w:val="24"/>
        </w:rPr>
        <w:t xml:space="preserve">July 01, </w:t>
      </w:r>
      <w:r w:rsidR="00047235">
        <w:rPr>
          <w:rFonts w:ascii="Times New Roman" w:hAnsi="Times New Roman" w:cs="Times New Roman"/>
          <w:sz w:val="24"/>
          <w:szCs w:val="24"/>
        </w:rPr>
        <w:t>2017</w:t>
      </w:r>
      <w:r w:rsidR="00484126" w:rsidRPr="00145B9F">
        <w:rPr>
          <w:rFonts w:ascii="Times New Roman" w:hAnsi="Times New Roman" w:cs="Times New Roman"/>
          <w:sz w:val="24"/>
          <w:szCs w:val="24"/>
        </w:rPr>
        <w:t xml:space="preserve"> </w:t>
      </w:r>
      <w:r w:rsidR="0037577B" w:rsidRPr="00145B9F">
        <w:rPr>
          <w:rFonts w:ascii="Times New Roman" w:hAnsi="Times New Roman" w:cs="Times New Roman"/>
          <w:sz w:val="24"/>
          <w:szCs w:val="24"/>
        </w:rPr>
        <w:t>to</w:t>
      </w:r>
      <w:r w:rsidR="006F1EF7" w:rsidRPr="00145B9F">
        <w:rPr>
          <w:rFonts w:ascii="Times New Roman" w:hAnsi="Times New Roman" w:cs="Times New Roman"/>
          <w:sz w:val="24"/>
          <w:szCs w:val="24"/>
        </w:rPr>
        <w:t xml:space="preserve"> </w:t>
      </w:r>
      <w:r w:rsidR="00484126" w:rsidRPr="00145B9F">
        <w:rPr>
          <w:rFonts w:ascii="Times New Roman" w:hAnsi="Times New Roman" w:cs="Times New Roman"/>
          <w:sz w:val="24"/>
          <w:szCs w:val="24"/>
        </w:rPr>
        <w:t xml:space="preserve">July 31, </w:t>
      </w:r>
      <w:r w:rsidR="00047235">
        <w:rPr>
          <w:rFonts w:ascii="Times New Roman" w:hAnsi="Times New Roman" w:cs="Times New Roman"/>
          <w:sz w:val="24"/>
          <w:szCs w:val="24"/>
        </w:rPr>
        <w:t>2017</w:t>
      </w:r>
      <w:r w:rsidR="00484126" w:rsidRPr="00145B9F">
        <w:rPr>
          <w:rFonts w:ascii="Times New Roman" w:hAnsi="Times New Roman" w:cs="Times New Roman"/>
          <w:sz w:val="24"/>
          <w:szCs w:val="24"/>
        </w:rPr>
        <w:t>.</w:t>
      </w:r>
    </w:p>
    <w:p w:rsidR="0037577B" w:rsidRPr="00145B9F" w:rsidRDefault="00145B9F" w:rsidP="00F3278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Rs. </w:t>
      </w:r>
      <w:r w:rsidR="0037577B" w:rsidRPr="00145B9F">
        <w:rPr>
          <w:rFonts w:ascii="Times New Roman" w:hAnsi="Times New Roman" w:cs="Times New Roman"/>
          <w:sz w:val="24"/>
          <w:szCs w:val="24"/>
        </w:rPr>
        <w:t xml:space="preserve">300/- per day of delay </w:t>
      </w:r>
      <w:r w:rsidR="00F3278F" w:rsidRPr="00145B9F">
        <w:rPr>
          <w:rFonts w:ascii="Times New Roman" w:hAnsi="Times New Roman" w:cs="Times New Roman"/>
          <w:sz w:val="24"/>
          <w:szCs w:val="24"/>
        </w:rPr>
        <w:t xml:space="preserve">from </w:t>
      </w:r>
      <w:r w:rsidR="00484126" w:rsidRPr="00145B9F">
        <w:rPr>
          <w:rFonts w:ascii="Times New Roman" w:hAnsi="Times New Roman" w:cs="Times New Roman"/>
          <w:sz w:val="24"/>
          <w:szCs w:val="24"/>
        </w:rPr>
        <w:t xml:space="preserve">August 01, </w:t>
      </w:r>
      <w:r w:rsidR="00047235">
        <w:rPr>
          <w:rFonts w:ascii="Times New Roman" w:hAnsi="Times New Roman" w:cs="Times New Roman"/>
          <w:sz w:val="24"/>
          <w:szCs w:val="24"/>
        </w:rPr>
        <w:t>2017</w:t>
      </w:r>
      <w:r w:rsidR="00484126" w:rsidRPr="00145B9F">
        <w:rPr>
          <w:rFonts w:ascii="Times New Roman" w:hAnsi="Times New Roman" w:cs="Times New Roman"/>
          <w:sz w:val="24"/>
          <w:szCs w:val="24"/>
        </w:rPr>
        <w:t xml:space="preserve"> </w:t>
      </w:r>
      <w:r w:rsidR="00F3278F" w:rsidRPr="00145B9F">
        <w:rPr>
          <w:rFonts w:ascii="Times New Roman" w:hAnsi="Times New Roman" w:cs="Times New Roman"/>
          <w:sz w:val="24"/>
          <w:szCs w:val="24"/>
        </w:rPr>
        <w:t xml:space="preserve">to </w:t>
      </w:r>
      <w:r w:rsidR="00484126" w:rsidRPr="00145B9F">
        <w:rPr>
          <w:rFonts w:ascii="Times New Roman" w:hAnsi="Times New Roman" w:cs="Times New Roman"/>
          <w:sz w:val="24"/>
          <w:szCs w:val="24"/>
        </w:rPr>
        <w:t xml:space="preserve">August 31, </w:t>
      </w:r>
      <w:r w:rsidR="00047235">
        <w:rPr>
          <w:rFonts w:ascii="Times New Roman" w:hAnsi="Times New Roman" w:cs="Times New Roman"/>
          <w:sz w:val="24"/>
          <w:szCs w:val="24"/>
        </w:rPr>
        <w:t>2017</w:t>
      </w:r>
      <w:r w:rsidR="00484126" w:rsidRPr="00145B9F">
        <w:rPr>
          <w:rFonts w:ascii="Times New Roman" w:hAnsi="Times New Roman" w:cs="Times New Roman"/>
          <w:sz w:val="24"/>
          <w:szCs w:val="24"/>
        </w:rPr>
        <w:t xml:space="preserve"> </w:t>
      </w:r>
      <w:r w:rsidR="0037577B" w:rsidRPr="00145B9F">
        <w:rPr>
          <w:rFonts w:ascii="Times New Roman" w:hAnsi="Times New Roman" w:cs="Times New Roman"/>
          <w:sz w:val="24"/>
          <w:szCs w:val="24"/>
        </w:rPr>
        <w:t>and thereafter the matter shall be</w:t>
      </w:r>
      <w:r w:rsidR="00F3278F" w:rsidRPr="00145B9F">
        <w:rPr>
          <w:rFonts w:ascii="Times New Roman" w:hAnsi="Times New Roman" w:cs="Times New Roman"/>
          <w:sz w:val="24"/>
          <w:szCs w:val="24"/>
        </w:rPr>
        <w:t xml:space="preserve"> </w:t>
      </w:r>
      <w:r w:rsidR="0037577B" w:rsidRPr="00145B9F">
        <w:rPr>
          <w:rFonts w:ascii="Times New Roman" w:hAnsi="Times New Roman" w:cs="Times New Roman"/>
          <w:sz w:val="24"/>
          <w:szCs w:val="24"/>
        </w:rPr>
        <w:t>placed before relevant authority for appropriate decision/actions.</w:t>
      </w:r>
    </w:p>
    <w:p w:rsidR="0037577B" w:rsidRPr="00145B9F" w:rsidRDefault="0037577B" w:rsidP="0037577B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37577B" w:rsidRPr="00145B9F" w:rsidRDefault="0037577B" w:rsidP="0037577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B9F">
        <w:rPr>
          <w:rFonts w:ascii="Times New Roman" w:hAnsi="Times New Roman" w:cs="Times New Roman"/>
          <w:sz w:val="24"/>
          <w:szCs w:val="24"/>
        </w:rPr>
        <w:t>Shortfall in networth would result in blockage of Deposits / Penalty as under:</w:t>
      </w:r>
    </w:p>
    <w:p w:rsidR="0037577B" w:rsidRPr="00145B9F" w:rsidRDefault="0037577B" w:rsidP="0037577B">
      <w:pPr>
        <w:pStyle w:val="ListParagraph"/>
        <w:autoSpaceDE w:val="0"/>
        <w:autoSpaceDN w:val="0"/>
        <w:adjustRightInd w:val="0"/>
        <w:spacing w:after="0" w:line="240" w:lineRule="auto"/>
        <w:ind w:left="735"/>
        <w:rPr>
          <w:rFonts w:ascii="Times New Roman" w:hAnsi="Times New Roman" w:cs="Times New Roman"/>
          <w:sz w:val="24"/>
          <w:szCs w:val="24"/>
        </w:rPr>
      </w:pPr>
    </w:p>
    <w:p w:rsidR="0037577B" w:rsidRDefault="0037577B" w:rsidP="0037577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5B9F">
        <w:rPr>
          <w:rFonts w:ascii="Times New Roman" w:hAnsi="Times New Roman" w:cs="Times New Roman"/>
          <w:b/>
          <w:sz w:val="24"/>
          <w:szCs w:val="24"/>
        </w:rPr>
        <w:t>For members of Capital mar</w:t>
      </w:r>
      <w:r w:rsidR="00DA00C0" w:rsidRPr="00145B9F">
        <w:rPr>
          <w:rFonts w:ascii="Times New Roman" w:hAnsi="Times New Roman" w:cs="Times New Roman"/>
          <w:b/>
          <w:sz w:val="24"/>
          <w:szCs w:val="24"/>
        </w:rPr>
        <w:t xml:space="preserve">ket and Clearing Members of F&amp;O, Currency Derivatives and Debt </w:t>
      </w:r>
      <w:r w:rsidRPr="00145B9F">
        <w:rPr>
          <w:rFonts w:ascii="Times New Roman" w:hAnsi="Times New Roman" w:cs="Times New Roman"/>
          <w:b/>
          <w:sz w:val="24"/>
          <w:szCs w:val="24"/>
        </w:rPr>
        <w:t>Segments</w:t>
      </w:r>
    </w:p>
    <w:p w:rsidR="00145B9F" w:rsidRPr="00145B9F" w:rsidRDefault="00145B9F" w:rsidP="00145B9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71"/>
        <w:gridCol w:w="2830"/>
      </w:tblGrid>
      <w:tr w:rsidR="0037577B" w:rsidRPr="00145B9F" w:rsidTr="00E705BC">
        <w:trPr>
          <w:jc w:val="center"/>
        </w:trPr>
        <w:tc>
          <w:tcPr>
            <w:tcW w:w="4871" w:type="dxa"/>
          </w:tcPr>
          <w:p w:rsidR="0037577B" w:rsidRPr="00145B9F" w:rsidRDefault="0037577B" w:rsidP="00DE0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b/>
                <w:sz w:val="24"/>
                <w:szCs w:val="24"/>
              </w:rPr>
              <w:t>Category</w:t>
            </w:r>
          </w:p>
        </w:tc>
        <w:tc>
          <w:tcPr>
            <w:tcW w:w="2830" w:type="dxa"/>
          </w:tcPr>
          <w:p w:rsidR="0037577B" w:rsidRPr="00145B9F" w:rsidRDefault="0037577B" w:rsidP="00DE0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b/>
                <w:sz w:val="24"/>
                <w:szCs w:val="24"/>
              </w:rPr>
              <w:t>Deposit to be blocked</w:t>
            </w:r>
          </w:p>
          <w:p w:rsidR="0037577B" w:rsidRPr="00145B9F" w:rsidRDefault="0037577B" w:rsidP="00DE0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77B" w:rsidRPr="00145B9F" w:rsidTr="00E705BC">
        <w:trPr>
          <w:jc w:val="center"/>
        </w:trPr>
        <w:tc>
          <w:tcPr>
            <w:tcW w:w="4871" w:type="dxa"/>
          </w:tcPr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Networth shortfall less than or equal to 10%</w:t>
            </w:r>
          </w:p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of the prescribed minimum</w:t>
            </w:r>
          </w:p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dxa"/>
          </w:tcPr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10% of Total Deposits (cash and collateral)</w:t>
            </w:r>
          </w:p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77B" w:rsidRPr="00145B9F" w:rsidTr="00E705BC">
        <w:trPr>
          <w:jc w:val="center"/>
        </w:trPr>
        <w:tc>
          <w:tcPr>
            <w:tcW w:w="4871" w:type="dxa"/>
          </w:tcPr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Networth shortfall less than or equal to 20%</w:t>
            </w:r>
          </w:p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gramEnd"/>
            <w:r w:rsidRPr="00145B9F">
              <w:rPr>
                <w:rFonts w:ascii="Times New Roman" w:hAnsi="Times New Roman" w:cs="Times New Roman"/>
                <w:sz w:val="24"/>
                <w:szCs w:val="24"/>
              </w:rPr>
              <w:t xml:space="preserve"> the prescribed minimum.</w:t>
            </w:r>
          </w:p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dxa"/>
          </w:tcPr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25% of Total Deposits (cash and collateral)</w:t>
            </w:r>
          </w:p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77B" w:rsidRPr="00145B9F" w:rsidTr="00E705BC">
        <w:trPr>
          <w:jc w:val="center"/>
        </w:trPr>
        <w:tc>
          <w:tcPr>
            <w:tcW w:w="4871" w:type="dxa"/>
          </w:tcPr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Networth shortfall less than or equal to 50%</w:t>
            </w:r>
          </w:p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gramEnd"/>
            <w:r w:rsidRPr="00145B9F">
              <w:rPr>
                <w:rFonts w:ascii="Times New Roman" w:hAnsi="Times New Roman" w:cs="Times New Roman"/>
                <w:sz w:val="24"/>
                <w:szCs w:val="24"/>
              </w:rPr>
              <w:t xml:space="preserve"> the prescribed minimum.</w:t>
            </w:r>
          </w:p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50% of Total Deposits (cash and collateral)</w:t>
            </w:r>
          </w:p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7B" w:rsidRPr="00145B9F" w:rsidTr="00E705BC">
        <w:trPr>
          <w:jc w:val="center"/>
        </w:trPr>
        <w:tc>
          <w:tcPr>
            <w:tcW w:w="4871" w:type="dxa"/>
          </w:tcPr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Networth shortfall greater than 50%</w:t>
            </w:r>
          </w:p>
        </w:tc>
        <w:tc>
          <w:tcPr>
            <w:tcW w:w="2830" w:type="dxa"/>
          </w:tcPr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90% of Total Deposits (cash and collateral)</w:t>
            </w:r>
          </w:p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577B" w:rsidRPr="00145B9F" w:rsidRDefault="0037577B" w:rsidP="003757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577B" w:rsidRPr="00145B9F" w:rsidRDefault="0037577B" w:rsidP="003757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5B9F">
        <w:rPr>
          <w:rFonts w:ascii="Times New Roman" w:hAnsi="Times New Roman" w:cs="Times New Roman"/>
          <w:b/>
          <w:sz w:val="24"/>
          <w:szCs w:val="24"/>
        </w:rPr>
        <w:t xml:space="preserve">II. For </w:t>
      </w:r>
      <w:r w:rsidR="00421782" w:rsidRPr="00145B9F">
        <w:rPr>
          <w:rFonts w:ascii="Times New Roman" w:hAnsi="Times New Roman" w:cs="Times New Roman"/>
          <w:b/>
          <w:sz w:val="24"/>
          <w:szCs w:val="24"/>
        </w:rPr>
        <w:t xml:space="preserve">Trading Members in F&amp;O, </w:t>
      </w:r>
      <w:r w:rsidRPr="00145B9F">
        <w:rPr>
          <w:rFonts w:ascii="Times New Roman" w:hAnsi="Times New Roman" w:cs="Times New Roman"/>
          <w:b/>
          <w:sz w:val="24"/>
          <w:szCs w:val="24"/>
        </w:rPr>
        <w:t>Currency Derivatives</w:t>
      </w:r>
      <w:r w:rsidR="00421782" w:rsidRPr="00145B9F">
        <w:rPr>
          <w:rFonts w:ascii="Times New Roman" w:hAnsi="Times New Roman" w:cs="Times New Roman"/>
          <w:b/>
          <w:sz w:val="24"/>
          <w:szCs w:val="24"/>
        </w:rPr>
        <w:t xml:space="preserve"> and Debt</w:t>
      </w:r>
      <w:r w:rsidRPr="00145B9F">
        <w:rPr>
          <w:rFonts w:ascii="Times New Roman" w:hAnsi="Times New Roman" w:cs="Times New Roman"/>
          <w:b/>
          <w:sz w:val="24"/>
          <w:szCs w:val="24"/>
        </w:rPr>
        <w:t xml:space="preserve"> segment</w:t>
      </w:r>
      <w:r w:rsidR="00421782" w:rsidRPr="00145B9F">
        <w:rPr>
          <w:rFonts w:ascii="Times New Roman" w:hAnsi="Times New Roman" w:cs="Times New Roman"/>
          <w:b/>
          <w:sz w:val="24"/>
          <w:szCs w:val="24"/>
        </w:rPr>
        <w:t>s</w:t>
      </w:r>
      <w:r w:rsidRPr="00145B9F">
        <w:rPr>
          <w:rFonts w:ascii="Times New Roman" w:hAnsi="Times New Roman" w:cs="Times New Roman"/>
          <w:b/>
          <w:sz w:val="24"/>
          <w:szCs w:val="24"/>
        </w:rPr>
        <w:t>, who are not Clearing Members –</w:t>
      </w:r>
    </w:p>
    <w:p w:rsidR="0037577B" w:rsidRPr="00145B9F" w:rsidRDefault="0037577B" w:rsidP="00145B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88"/>
        <w:gridCol w:w="2340"/>
      </w:tblGrid>
      <w:tr w:rsidR="00145B9F" w:rsidRPr="00145B9F" w:rsidTr="00145B9F">
        <w:trPr>
          <w:trHeight w:val="458"/>
          <w:jc w:val="center"/>
        </w:trPr>
        <w:tc>
          <w:tcPr>
            <w:tcW w:w="4788" w:type="dxa"/>
          </w:tcPr>
          <w:p w:rsidR="00145B9F" w:rsidRPr="00145B9F" w:rsidRDefault="00145B9F" w:rsidP="00145B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b/>
                <w:sz w:val="24"/>
                <w:szCs w:val="24"/>
              </w:rPr>
              <w:t>Category</w:t>
            </w:r>
          </w:p>
        </w:tc>
        <w:tc>
          <w:tcPr>
            <w:tcW w:w="2340" w:type="dxa"/>
          </w:tcPr>
          <w:p w:rsidR="00145B9F" w:rsidRDefault="00145B9F" w:rsidP="00145B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b/>
                <w:sz w:val="24"/>
                <w:szCs w:val="24"/>
              </w:rPr>
              <w:t>Penalty to be levied</w:t>
            </w:r>
          </w:p>
        </w:tc>
      </w:tr>
      <w:tr w:rsidR="0037577B" w:rsidRPr="00145B9F" w:rsidTr="001D48FD">
        <w:trPr>
          <w:jc w:val="center"/>
        </w:trPr>
        <w:tc>
          <w:tcPr>
            <w:tcW w:w="4788" w:type="dxa"/>
          </w:tcPr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Networth shortfall less than or equal to 10% of the prescribed minimum</w:t>
            </w:r>
          </w:p>
        </w:tc>
        <w:tc>
          <w:tcPr>
            <w:tcW w:w="2340" w:type="dxa"/>
          </w:tcPr>
          <w:p w:rsidR="0037577B" w:rsidRPr="00145B9F" w:rsidRDefault="00145B9F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Rs. </w:t>
            </w:r>
            <w:r w:rsidR="0037577B" w:rsidRPr="00145B9F">
              <w:rPr>
                <w:rFonts w:ascii="Times New Roman" w:hAnsi="Times New Roman" w:cs="Times New Roman"/>
                <w:sz w:val="24"/>
                <w:szCs w:val="24"/>
              </w:rPr>
              <w:t>10,000/-</w:t>
            </w:r>
          </w:p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77B" w:rsidRPr="00145B9F" w:rsidTr="001D48FD">
        <w:trPr>
          <w:jc w:val="center"/>
        </w:trPr>
        <w:tc>
          <w:tcPr>
            <w:tcW w:w="4788" w:type="dxa"/>
          </w:tcPr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Networth shortfall less than or equal to 20% of the prescribed minimum</w:t>
            </w:r>
          </w:p>
        </w:tc>
        <w:tc>
          <w:tcPr>
            <w:tcW w:w="2340" w:type="dxa"/>
          </w:tcPr>
          <w:p w:rsidR="0037577B" w:rsidRPr="00145B9F" w:rsidRDefault="00145B9F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Rs. </w:t>
            </w:r>
            <w:r w:rsidR="0037577B" w:rsidRPr="00145B9F">
              <w:rPr>
                <w:rFonts w:ascii="Times New Roman" w:hAnsi="Times New Roman" w:cs="Times New Roman"/>
                <w:sz w:val="24"/>
                <w:szCs w:val="24"/>
              </w:rPr>
              <w:t>15,000/-</w:t>
            </w:r>
          </w:p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77B" w:rsidRPr="00145B9F" w:rsidTr="001D48FD">
        <w:trPr>
          <w:jc w:val="center"/>
        </w:trPr>
        <w:tc>
          <w:tcPr>
            <w:tcW w:w="4788" w:type="dxa"/>
          </w:tcPr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Networth shortfall less than or equal to 50% of the prescribed minimum</w:t>
            </w:r>
          </w:p>
        </w:tc>
        <w:tc>
          <w:tcPr>
            <w:tcW w:w="2340" w:type="dxa"/>
          </w:tcPr>
          <w:p w:rsidR="0037577B" w:rsidRPr="00145B9F" w:rsidRDefault="00145B9F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Rs. </w:t>
            </w:r>
            <w:r w:rsidR="0037577B" w:rsidRPr="00145B9F">
              <w:rPr>
                <w:rFonts w:ascii="Times New Roman" w:hAnsi="Times New Roman" w:cs="Times New Roman"/>
                <w:sz w:val="24"/>
                <w:szCs w:val="24"/>
              </w:rPr>
              <w:t>20,000/-</w:t>
            </w:r>
          </w:p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77B" w:rsidRPr="00145B9F" w:rsidTr="001D48FD">
        <w:trPr>
          <w:jc w:val="center"/>
        </w:trPr>
        <w:tc>
          <w:tcPr>
            <w:tcW w:w="4788" w:type="dxa"/>
          </w:tcPr>
          <w:p w:rsidR="0037577B" w:rsidRPr="00145B9F" w:rsidRDefault="0037577B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B9F">
              <w:rPr>
                <w:rFonts w:ascii="Times New Roman" w:hAnsi="Times New Roman" w:cs="Times New Roman"/>
                <w:sz w:val="24"/>
                <w:szCs w:val="24"/>
              </w:rPr>
              <w:t>Networth shortfall greater than 50%</w:t>
            </w:r>
          </w:p>
        </w:tc>
        <w:tc>
          <w:tcPr>
            <w:tcW w:w="2340" w:type="dxa"/>
          </w:tcPr>
          <w:p w:rsidR="0037577B" w:rsidRPr="00145B9F" w:rsidRDefault="00145B9F" w:rsidP="0037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Rs.</w:t>
            </w:r>
            <w:r w:rsidR="0037577B" w:rsidRPr="00145B9F">
              <w:t xml:space="preserve"> </w:t>
            </w:r>
            <w:r w:rsidR="0037577B" w:rsidRPr="00145B9F">
              <w:rPr>
                <w:rFonts w:ascii="Times New Roman" w:hAnsi="Times New Roman" w:cs="Times New Roman"/>
                <w:sz w:val="24"/>
                <w:szCs w:val="24"/>
              </w:rPr>
              <w:t>30,000/-</w:t>
            </w:r>
          </w:p>
        </w:tc>
      </w:tr>
    </w:tbl>
    <w:p w:rsidR="0037577B" w:rsidRPr="00145B9F" w:rsidRDefault="0037577B" w:rsidP="003757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577B" w:rsidRPr="00145B9F" w:rsidRDefault="0037577B" w:rsidP="001D48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5B9F">
        <w:rPr>
          <w:rFonts w:ascii="Times New Roman" w:hAnsi="Times New Roman" w:cs="Times New Roman"/>
          <w:sz w:val="24"/>
          <w:szCs w:val="24"/>
        </w:rPr>
        <w:t>It may be further noted that, the following cases shall be treated as Networth below the minimum</w:t>
      </w:r>
      <w:r w:rsidR="001D48FD" w:rsidRPr="00145B9F">
        <w:rPr>
          <w:rFonts w:ascii="Times New Roman" w:hAnsi="Times New Roman" w:cs="Times New Roman"/>
          <w:sz w:val="24"/>
          <w:szCs w:val="24"/>
        </w:rPr>
        <w:t xml:space="preserve"> </w:t>
      </w:r>
      <w:r w:rsidRPr="00145B9F">
        <w:rPr>
          <w:rFonts w:ascii="Times New Roman" w:hAnsi="Times New Roman" w:cs="Times New Roman"/>
          <w:sz w:val="24"/>
          <w:szCs w:val="24"/>
        </w:rPr>
        <w:t>where the shortfall is greater than 50% and appropriate actions as mentioned above will be</w:t>
      </w:r>
      <w:r w:rsidR="001D48FD" w:rsidRPr="00145B9F">
        <w:rPr>
          <w:rFonts w:ascii="Times New Roman" w:hAnsi="Times New Roman" w:cs="Times New Roman"/>
          <w:sz w:val="24"/>
          <w:szCs w:val="24"/>
        </w:rPr>
        <w:t xml:space="preserve"> </w:t>
      </w:r>
      <w:r w:rsidRPr="00145B9F">
        <w:rPr>
          <w:rFonts w:ascii="Times New Roman" w:hAnsi="Times New Roman" w:cs="Times New Roman"/>
          <w:sz w:val="24"/>
          <w:szCs w:val="24"/>
        </w:rPr>
        <w:t>initiated accordingly -</w:t>
      </w:r>
    </w:p>
    <w:p w:rsidR="0037577B" w:rsidRPr="00145B9F" w:rsidRDefault="0037577B" w:rsidP="003757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B9F">
        <w:rPr>
          <w:rFonts w:ascii="Times New Roman" w:hAnsi="Times New Roman" w:cs="Times New Roman"/>
          <w:sz w:val="24"/>
          <w:szCs w:val="24"/>
        </w:rPr>
        <w:t>1. Non submission of Networth certificate</w:t>
      </w:r>
    </w:p>
    <w:p w:rsidR="00675261" w:rsidRPr="00145B9F" w:rsidRDefault="0037577B" w:rsidP="0037577B">
      <w:pPr>
        <w:rPr>
          <w:rFonts w:ascii="Times New Roman" w:hAnsi="Times New Roman" w:cs="Times New Roman"/>
          <w:sz w:val="24"/>
          <w:szCs w:val="24"/>
        </w:rPr>
      </w:pPr>
      <w:r w:rsidRPr="00145B9F">
        <w:rPr>
          <w:rFonts w:ascii="Times New Roman" w:hAnsi="Times New Roman" w:cs="Times New Roman"/>
          <w:sz w:val="24"/>
          <w:szCs w:val="24"/>
        </w:rPr>
        <w:t>2. Calculation of Networth by method other than the applicable</w:t>
      </w:r>
    </w:p>
    <w:sectPr w:rsidR="00675261" w:rsidRPr="00145B9F" w:rsidSect="00E705BC"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F7A7A"/>
    <w:multiLevelType w:val="hybridMultilevel"/>
    <w:tmpl w:val="F0E415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124987"/>
    <w:multiLevelType w:val="hybridMultilevel"/>
    <w:tmpl w:val="DC3CA29A"/>
    <w:lvl w:ilvl="0" w:tplc="FB5CBFF0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49799C"/>
    <w:multiLevelType w:val="hybridMultilevel"/>
    <w:tmpl w:val="5C6E7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CA672A"/>
    <w:multiLevelType w:val="hybridMultilevel"/>
    <w:tmpl w:val="C5248280"/>
    <w:lvl w:ilvl="0" w:tplc="FAFC39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973"/>
    <w:rsid w:val="00047235"/>
    <w:rsid w:val="00145B9F"/>
    <w:rsid w:val="001A6162"/>
    <w:rsid w:val="001B69AE"/>
    <w:rsid w:val="001D48FD"/>
    <w:rsid w:val="0037577B"/>
    <w:rsid w:val="00421782"/>
    <w:rsid w:val="00425BCC"/>
    <w:rsid w:val="00432010"/>
    <w:rsid w:val="00484126"/>
    <w:rsid w:val="00675261"/>
    <w:rsid w:val="006F1EF7"/>
    <w:rsid w:val="0079392A"/>
    <w:rsid w:val="007D7076"/>
    <w:rsid w:val="00833973"/>
    <w:rsid w:val="00B638A7"/>
    <w:rsid w:val="00DA00C0"/>
    <w:rsid w:val="00DE0E8D"/>
    <w:rsid w:val="00E705BC"/>
    <w:rsid w:val="00F237D6"/>
    <w:rsid w:val="00F3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88D94B-342E-4BF0-A51C-AF55CD47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3973"/>
    <w:pPr>
      <w:ind w:left="720"/>
      <w:contextualSpacing/>
    </w:pPr>
  </w:style>
  <w:style w:type="table" w:styleId="TableGrid">
    <w:name w:val="Table Grid"/>
    <w:basedOn w:val="TableNormal"/>
    <w:uiPriority w:val="59"/>
    <w:rsid w:val="00375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7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0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Almira D'Souza</dc:creator>
  <cp:lastModifiedBy>Bavina Vallathuvallapil (COMPL)</cp:lastModifiedBy>
  <cp:revision>14</cp:revision>
  <cp:lastPrinted>2016-04-13T05:27:00Z</cp:lastPrinted>
  <dcterms:created xsi:type="dcterms:W3CDTF">2014-10-09T05:52:00Z</dcterms:created>
  <dcterms:modified xsi:type="dcterms:W3CDTF">2017-04-19T10:33:00Z</dcterms:modified>
</cp:coreProperties>
</file>